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Реквизиты компании</w:t>
      </w:r>
      <w:bookmarkEnd w:id="0"/>
    </w:p>
    <w:p/>
    <w:p>
      <w:bookmarkStart w:id="1" w:name="_Toc1"/>
      <w:r>
        <w:t>Основная информация</w:t>
      </w:r>
      <w:bookmarkEnd w:id="1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Полное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Общество с ограниченной ответственностью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Краткое наименование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ООО "Эрмий"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Директор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Одинцов Виталий Витальевич</w:t>
            </w:r>
          </w:p>
        </w:tc>
      </w:tr>
    </w:tbl>
    <w:p/>
    <w:p>
      <w:bookmarkStart w:id="2" w:name="_Toc2"/>
      <w:r>
        <w:t>Контакты</w:t>
      </w:r>
      <w:bookmarkEnd w:id="2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Телефон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+7 (812) 509-12-13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Электронная почта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info@ermispb.ru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Email для заказов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info@rosfixator.ru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Веб-сайт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http://rosfixator.ru</w:t>
            </w:r>
          </w:p>
        </w:tc>
      </w:tr>
    </w:tbl>
    <w:p/>
    <w:p>
      <w:bookmarkStart w:id="3" w:name="_Toc3"/>
      <w:r>
        <w:t>Адреса</w:t>
      </w:r>
      <w:bookmarkEnd w:id="3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Юридический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Фактический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Почтовый адрес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188662, Ленинградская область, м.р-н Всеволожский, г.п.Муринское, тер.производственная зона Мурино, пр-д Сквозной, д.18</w:t>
            </w:r>
          </w:p>
        </w:tc>
      </w:tr>
    </w:tbl>
    <w:p/>
    <w:p>
      <w:bookmarkStart w:id="4" w:name="_Toc4"/>
      <w:r>
        <w:t>Регистрационные данные</w:t>
      </w:r>
      <w:bookmarkEnd w:id="4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ИНН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7804078120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КПП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470601001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ОГРН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1027802511219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ОКПО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48999183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ОКВЭД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22.2, 28.99.9, 46.49.49, 46.76, 46.90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ОКТМО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41612103001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ОКАТО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41212504000</w:t>
            </w:r>
          </w:p>
        </w:tc>
      </w:tr>
    </w:tbl>
    <w:p/>
    <w:p>
      <w:bookmarkStart w:id="5" w:name="_Toc5"/>
      <w:r>
        <w:t>Банковские реквизиты</w:t>
      </w:r>
      <w:bookmarkEnd w:id="5"/>
    </w:p>
    <w:tbl>
      <w:tblGrid>
        <w:gridCol w:w="3500" w:type="dxa"/>
        <w:gridCol w:w="8000" w:type="dxa"/>
      </w:tblGrid>
      <w:tblPr>
        <w:tblW w:w="0" w:type="auto"/>
        <w:tblLayout w:type="autofit"/>
        <w:tblBorders>
          <w:top w:val="single" w:sz="1" w:color="999999"/>
          <w:left w:val="single" w:sz="1" w:color="999999"/>
          <w:right w:val="single" w:sz="1" w:color="999999"/>
          <w:bottom w:val="single" w:sz="1" w:color="999999"/>
          <w:insideH w:val="single" w:sz="1" w:color="999999"/>
          <w:insideV w:val="single" w:sz="1" w:color="999999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Банк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СЕВЕРО-ЗАПАДНЫЙ БАНК ПАО СБЕРБАНК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Расчетный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40702810555080138177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Корреспондентский счет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30101810500000000653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БИК</w:t>
            </w:r>
          </w:p>
        </w:tc>
        <w:tc>
          <w:tcPr>
            <w:tcW w:w="8000" w:type="dxa"/>
            <w:noWrap/>
          </w:tcPr>
          <w:p>
            <w:pPr/>
            <w:r>
              <w:rPr/>
              <w:t xml:space="preserve">044030653</w:t>
            </w:r>
          </w:p>
        </w:tc>
      </w:tr>
    </w:tbl>
    <w:p/>
    <w:sectPr>
      <w:pgSz w:orient="portrait" w:w="11905.511811023622" w:h="16837.79527559055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2026-09-28T05:58:20+03:00</dcterms:created>
  <dcterms:modified xsi:type="dcterms:W3CDTF">2026-09-28T05:58:20+03:00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